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93A" w:rsidRDefault="002160DF" w:rsidP="006D593A">
      <w:pPr>
        <w:pStyle w:val="Akapitzli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Wykaz zmian do wersji 4.18B</w:t>
      </w:r>
    </w:p>
    <w:p w:rsidR="002160DF" w:rsidRDefault="002160DF" w:rsidP="006D593A">
      <w:pPr>
        <w:pStyle w:val="Akapitzlist"/>
        <w:jc w:val="center"/>
        <w:rPr>
          <w:b/>
          <w:sz w:val="32"/>
          <w:szCs w:val="32"/>
        </w:rPr>
      </w:pPr>
    </w:p>
    <w:p w:rsidR="006D593A" w:rsidRDefault="006D593A" w:rsidP="006D593A">
      <w:pPr>
        <w:pStyle w:val="Akapitzlist"/>
        <w:numPr>
          <w:ilvl w:val="0"/>
          <w:numId w:val="22"/>
        </w:numPr>
      </w:pPr>
      <w:r>
        <w:t>Zmieniono wygląd kalendarza do wyznaczania dni wolnych oraz świąt</w:t>
      </w:r>
    </w:p>
    <w:p w:rsidR="006D593A" w:rsidRDefault="006D593A" w:rsidP="006D593A"/>
    <w:p w:rsidR="006D593A" w:rsidRDefault="006D593A" w:rsidP="006D593A">
      <w:r>
        <w:rPr>
          <w:noProof/>
          <w:lang w:eastAsia="pl-PL"/>
        </w:rPr>
        <w:drawing>
          <wp:inline distT="0" distB="0" distL="0" distR="0" wp14:anchorId="58961BDF" wp14:editId="11B825F3">
            <wp:extent cx="5753100" cy="34385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93A" w:rsidRDefault="006D593A" w:rsidP="006D593A"/>
    <w:p w:rsidR="006D593A" w:rsidRDefault="006D593A" w:rsidP="006D593A">
      <w:pPr>
        <w:pStyle w:val="Akapitzlist"/>
        <w:numPr>
          <w:ilvl w:val="0"/>
          <w:numId w:val="22"/>
        </w:numPr>
      </w:pPr>
      <w:r>
        <w:t xml:space="preserve">Przy zapisie oraz usuwaniu </w:t>
      </w:r>
      <w:proofErr w:type="gramStart"/>
      <w:r>
        <w:t xml:space="preserve">wydruków , </w:t>
      </w:r>
      <w:proofErr w:type="gramEnd"/>
      <w:r>
        <w:t>okno nie zostanie automatycznie zamknięte.</w:t>
      </w:r>
    </w:p>
    <w:p w:rsidR="006D593A" w:rsidRDefault="006D593A" w:rsidP="006D593A"/>
    <w:p w:rsidR="006D593A" w:rsidRDefault="006D593A" w:rsidP="006D593A">
      <w:pPr>
        <w:pStyle w:val="Akapitzlist"/>
        <w:numPr>
          <w:ilvl w:val="0"/>
          <w:numId w:val="22"/>
        </w:numPr>
      </w:pPr>
      <w:r>
        <w:t xml:space="preserve">Utworzono nową zakładkę w danych umowy </w:t>
      </w:r>
      <w:r>
        <w:rPr>
          <w:b/>
        </w:rPr>
        <w:t>info BGK</w:t>
      </w:r>
      <w:r>
        <w:t>, na którą przeniesiono niektóre pola z zakładki dane pozostałe takie jak:</w:t>
      </w:r>
    </w:p>
    <w:p w:rsidR="006D593A" w:rsidRDefault="006D593A" w:rsidP="006D593A">
      <w:pPr>
        <w:pStyle w:val="Akapitzlist"/>
      </w:pPr>
    </w:p>
    <w:p w:rsidR="006D593A" w:rsidRDefault="006D593A" w:rsidP="006D593A">
      <w:pPr>
        <w:pStyle w:val="Akapitzlist"/>
      </w:pPr>
      <w:r>
        <w:t>- cel pożyczki</w:t>
      </w:r>
    </w:p>
    <w:p w:rsidR="006D593A" w:rsidRDefault="006D593A" w:rsidP="006D593A">
      <w:pPr>
        <w:pStyle w:val="Akapitzlist"/>
      </w:pPr>
      <w:r>
        <w:t>- Status rozliczenia,</w:t>
      </w:r>
    </w:p>
    <w:p w:rsidR="006D593A" w:rsidRDefault="006D593A" w:rsidP="006D593A">
      <w:pPr>
        <w:pStyle w:val="Akapitzlist"/>
      </w:pPr>
      <w:r>
        <w:t>- Kwota rozliczenia dokumentu</w:t>
      </w:r>
    </w:p>
    <w:p w:rsidR="006D593A" w:rsidRDefault="006D593A" w:rsidP="006D593A">
      <w:pPr>
        <w:pStyle w:val="Akapitzlist"/>
      </w:pPr>
      <w:r>
        <w:t>- % rozliczenia dokumentu</w:t>
      </w:r>
    </w:p>
    <w:p w:rsidR="006D593A" w:rsidRDefault="006D593A" w:rsidP="006D593A">
      <w:pPr>
        <w:pStyle w:val="Akapitzlist"/>
      </w:pPr>
      <w:r>
        <w:t>- Termin do rozliczenia</w:t>
      </w:r>
    </w:p>
    <w:p w:rsidR="006D593A" w:rsidRDefault="006D593A" w:rsidP="006D593A">
      <w:pPr>
        <w:pStyle w:val="Akapitzlist"/>
      </w:pPr>
      <w:r>
        <w:t>- Przesłanie zdjęć oraz informacji o firmie</w:t>
      </w:r>
    </w:p>
    <w:p w:rsidR="006D593A" w:rsidRDefault="006D593A" w:rsidP="006D593A">
      <w:pPr>
        <w:pStyle w:val="Akapitzlist"/>
      </w:pPr>
    </w:p>
    <w:p w:rsidR="006D593A" w:rsidRDefault="006D593A" w:rsidP="006D593A">
      <w:pPr>
        <w:pStyle w:val="Akapitzlist"/>
        <w:rPr>
          <w:b/>
        </w:rPr>
      </w:pPr>
      <w:r>
        <w:rPr>
          <w:b/>
        </w:rPr>
        <w:t>Oraz dodano nowe pola:</w:t>
      </w:r>
    </w:p>
    <w:p w:rsidR="006D593A" w:rsidRDefault="006D593A" w:rsidP="006D593A">
      <w:pPr>
        <w:pStyle w:val="Akapitzlist"/>
      </w:pPr>
      <w:r>
        <w:t>- Załącznik 4e,</w:t>
      </w:r>
    </w:p>
    <w:p w:rsidR="006D593A" w:rsidRDefault="006D593A" w:rsidP="006D593A">
      <w:pPr>
        <w:pStyle w:val="Akapitzlist"/>
      </w:pPr>
      <w:r>
        <w:t>- Data wysyłki wezwania 1</w:t>
      </w:r>
    </w:p>
    <w:p w:rsidR="006D593A" w:rsidRDefault="006D593A" w:rsidP="006D593A">
      <w:pPr>
        <w:pStyle w:val="Akapitzlist"/>
      </w:pPr>
      <w:r>
        <w:t>- Data zwrotu wezwania 1</w:t>
      </w:r>
    </w:p>
    <w:p w:rsidR="006D593A" w:rsidRDefault="006D593A" w:rsidP="006D593A">
      <w:pPr>
        <w:pStyle w:val="Akapitzlist"/>
      </w:pPr>
      <w:r>
        <w:t>- Data wysyłki wezwania 2</w:t>
      </w:r>
    </w:p>
    <w:p w:rsidR="006D593A" w:rsidRDefault="006D593A" w:rsidP="006D593A">
      <w:pPr>
        <w:pStyle w:val="Akapitzlist"/>
      </w:pPr>
      <w:r>
        <w:lastRenderedPageBreak/>
        <w:t>-Data zwrotu wezwania 2</w:t>
      </w:r>
    </w:p>
    <w:p w:rsidR="006D593A" w:rsidRDefault="006D593A" w:rsidP="006D593A">
      <w:pPr>
        <w:pStyle w:val="Akapitzlist"/>
      </w:pPr>
      <w:r>
        <w:t>- Dokumenty niekompletne</w:t>
      </w:r>
    </w:p>
    <w:p w:rsidR="006D593A" w:rsidRDefault="006D593A" w:rsidP="006D593A">
      <w:pPr>
        <w:pStyle w:val="Akapitzlist"/>
      </w:pPr>
      <w:r>
        <w:t>- Dokumenty zaakceptowane</w:t>
      </w:r>
    </w:p>
    <w:p w:rsidR="006D593A" w:rsidRDefault="006D593A" w:rsidP="006D593A">
      <w:pPr>
        <w:pStyle w:val="Akapitzlist"/>
      </w:pPr>
      <w:r>
        <w:t>- Notatki z wity</w:t>
      </w:r>
    </w:p>
    <w:p w:rsidR="006D593A" w:rsidRDefault="006D593A" w:rsidP="006D593A">
      <w:pPr>
        <w:pStyle w:val="Akapitzlist"/>
      </w:pPr>
    </w:p>
    <w:p w:rsidR="006D593A" w:rsidRDefault="006D593A" w:rsidP="006D593A">
      <w:pPr>
        <w:pStyle w:val="Akapitzlist"/>
      </w:pPr>
      <w:r>
        <w:t xml:space="preserve">Uwaga! </w:t>
      </w:r>
    </w:p>
    <w:p w:rsidR="006D593A" w:rsidRDefault="006D593A" w:rsidP="006D593A">
      <w:pPr>
        <w:pStyle w:val="Akapitzlist"/>
        <w:numPr>
          <w:ilvl w:val="0"/>
          <w:numId w:val="23"/>
        </w:numPr>
      </w:pPr>
      <w:r>
        <w:t>Daty zwrotu stają się aktywne w momencie wypełnień dat wezwań)</w:t>
      </w:r>
    </w:p>
    <w:p w:rsidR="006D593A" w:rsidRDefault="006D593A" w:rsidP="006D593A">
      <w:pPr>
        <w:pStyle w:val="Akapitzlist"/>
        <w:numPr>
          <w:ilvl w:val="0"/>
          <w:numId w:val="23"/>
        </w:numPr>
      </w:pPr>
      <w:r>
        <w:t xml:space="preserve">Możliwość edycji dokumentów niekompletnych oraz zaakceptowanych mają osoby z nowym </w:t>
      </w:r>
      <w:proofErr w:type="gramStart"/>
      <w:r>
        <w:t>prawem : „</w:t>
      </w:r>
      <w:proofErr w:type="gramEnd"/>
      <w:r>
        <w:t>Edycja dokumentów na umowie”</w:t>
      </w:r>
    </w:p>
    <w:p w:rsidR="006D593A" w:rsidRDefault="006D593A" w:rsidP="006D593A"/>
    <w:p w:rsidR="006D593A" w:rsidRDefault="006D593A" w:rsidP="006D593A">
      <w:r>
        <w:rPr>
          <w:noProof/>
          <w:lang w:eastAsia="pl-PL"/>
        </w:rPr>
        <w:drawing>
          <wp:inline distT="0" distB="0" distL="0" distR="0" wp14:anchorId="609494AC" wp14:editId="3F186992">
            <wp:extent cx="5762625" cy="39338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93A" w:rsidRDefault="009B11F3" w:rsidP="006A374D">
      <w:pPr>
        <w:pStyle w:val="Akapitzlist"/>
        <w:numPr>
          <w:ilvl w:val="0"/>
          <w:numId w:val="22"/>
        </w:numPr>
      </w:pPr>
      <w:r>
        <w:t>Dodano nowy format do obsługi przelewów przychodzących „</w:t>
      </w:r>
      <w:proofErr w:type="spellStart"/>
      <w:r>
        <w:t>Alior</w:t>
      </w:r>
      <w:proofErr w:type="spellEnd"/>
      <w:r>
        <w:t xml:space="preserve"> (rozszerzony format TXT)</w:t>
      </w:r>
    </w:p>
    <w:p w:rsidR="00692422" w:rsidRDefault="00692422" w:rsidP="006A374D">
      <w:pPr>
        <w:pStyle w:val="Akapitzlist"/>
        <w:numPr>
          <w:ilvl w:val="0"/>
          <w:numId w:val="22"/>
        </w:numPr>
      </w:pPr>
      <w:r>
        <w:t xml:space="preserve">Zmiana wyglądu ekranu nowa firma. </w:t>
      </w:r>
    </w:p>
    <w:p w:rsidR="009B11F3" w:rsidRDefault="00692422" w:rsidP="00692422">
      <w:pPr>
        <w:pStyle w:val="Akapitzlist"/>
      </w:pPr>
      <w:r>
        <w:t xml:space="preserve">Pierwszą daną do wprowadzenia będzie NIP. po wprowadzenia NIP system sprawdzi czy klient jest już w </w:t>
      </w:r>
      <w:proofErr w:type="gramStart"/>
      <w:r>
        <w:t>bazie co</w:t>
      </w:r>
      <w:proofErr w:type="gramEnd"/>
      <w:r>
        <w:t xml:space="preserve"> uprości wprowadzenie danych klientów.</w:t>
      </w:r>
    </w:p>
    <w:p w:rsidR="007A7674" w:rsidRDefault="007A7674" w:rsidP="00692422">
      <w:pPr>
        <w:pStyle w:val="Akapitzlist"/>
        <w:rPr>
          <w:noProof/>
          <w:lang w:eastAsia="pl-PL"/>
        </w:rPr>
      </w:pPr>
    </w:p>
    <w:p w:rsidR="00692422" w:rsidRDefault="00692422" w:rsidP="00692422">
      <w:pPr>
        <w:pStyle w:val="Akapitzlist"/>
      </w:pPr>
      <w:r>
        <w:rPr>
          <w:noProof/>
          <w:lang w:eastAsia="pl-PL"/>
        </w:rPr>
        <w:lastRenderedPageBreak/>
        <w:drawing>
          <wp:inline distT="0" distB="0" distL="0" distR="0">
            <wp:extent cx="5753100" cy="18383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674" w:rsidRDefault="007A7674" w:rsidP="00692422">
      <w:pPr>
        <w:pStyle w:val="Akapitzlist"/>
      </w:pPr>
    </w:p>
    <w:p w:rsidR="00692422" w:rsidRDefault="007A7674" w:rsidP="006A374D">
      <w:pPr>
        <w:pStyle w:val="Akapitzlist"/>
        <w:numPr>
          <w:ilvl w:val="0"/>
          <w:numId w:val="22"/>
        </w:numPr>
      </w:pPr>
      <w:r>
        <w:t>Zmieniono działanie funkcji kolejność spłat, pobranie, edycja, dodanie.</w:t>
      </w:r>
    </w:p>
    <w:p w:rsidR="00F83F52" w:rsidRDefault="00F83F52" w:rsidP="006A374D">
      <w:pPr>
        <w:pStyle w:val="Akapitzlist"/>
        <w:numPr>
          <w:ilvl w:val="0"/>
          <w:numId w:val="22"/>
        </w:numPr>
      </w:pPr>
      <w:r>
        <w:t xml:space="preserve">W </w:t>
      </w:r>
      <w:proofErr w:type="gramStart"/>
      <w:r>
        <w:t>konfiguracji  produktu</w:t>
      </w:r>
      <w:proofErr w:type="gramEnd"/>
      <w:r>
        <w:t xml:space="preserve"> dodano możliwość  określenia czy produkcie będzie stosowane opłaty za ryzyko.</w:t>
      </w:r>
    </w:p>
    <w:p w:rsidR="00F83F52" w:rsidRDefault="00F83F52" w:rsidP="00F83F52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5753735" cy="25984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439" w:rsidRDefault="000E2439" w:rsidP="000E2439"/>
    <w:p w:rsidR="000E2439" w:rsidRDefault="000E2439" w:rsidP="000E2439">
      <w:pPr>
        <w:pStyle w:val="Akapitzlist"/>
        <w:numPr>
          <w:ilvl w:val="0"/>
          <w:numId w:val="22"/>
        </w:numPr>
      </w:pPr>
      <w:r>
        <w:t xml:space="preserve">Na karcie umowy dodano możliwość oznaczenia na umowie </w:t>
      </w:r>
    </w:p>
    <w:p w:rsidR="000E2439" w:rsidRDefault="000E2439" w:rsidP="000E2439">
      <w:pPr>
        <w:pStyle w:val="Akapitzlist"/>
      </w:pPr>
      <w:r>
        <w:t>Wniosku o:</w:t>
      </w:r>
    </w:p>
    <w:p w:rsidR="000E2439" w:rsidRDefault="000E2439" w:rsidP="000E2439">
      <w:pPr>
        <w:pStyle w:val="Akapitzlist"/>
      </w:pPr>
      <w:r>
        <w:t>- upadłość</w:t>
      </w:r>
    </w:p>
    <w:p w:rsidR="000E2439" w:rsidRDefault="000E2439" w:rsidP="000E2439">
      <w:pPr>
        <w:pStyle w:val="Akapitzlist"/>
      </w:pPr>
      <w:r>
        <w:t>- ogłoszenie upadłości</w:t>
      </w:r>
    </w:p>
    <w:p w:rsidR="000E2439" w:rsidRDefault="000E2439" w:rsidP="000E2439">
      <w:pPr>
        <w:pStyle w:val="Akapitzlist"/>
      </w:pPr>
      <w:r>
        <w:t>Wraz datą wniosku</w:t>
      </w:r>
    </w:p>
    <w:p w:rsidR="000E2439" w:rsidRDefault="000E2439" w:rsidP="000E2439"/>
    <w:p w:rsidR="000E2439" w:rsidRDefault="000E2439" w:rsidP="000E2439">
      <w:r>
        <w:rPr>
          <w:noProof/>
          <w:lang w:eastAsia="pl-PL"/>
        </w:rPr>
        <w:lastRenderedPageBreak/>
        <w:drawing>
          <wp:inline distT="0" distB="0" distL="0" distR="0" wp14:anchorId="2D90BF78" wp14:editId="250E3BBB">
            <wp:extent cx="5762625" cy="296227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439" w:rsidRDefault="000E2439" w:rsidP="000E2439"/>
    <w:p w:rsidR="000E2439" w:rsidRDefault="000E2439" w:rsidP="000E2439">
      <w:pPr>
        <w:pStyle w:val="Akapitzlist"/>
        <w:numPr>
          <w:ilvl w:val="0"/>
          <w:numId w:val="22"/>
        </w:numPr>
      </w:pPr>
      <w:r>
        <w:t xml:space="preserve">DO importu danych do </w:t>
      </w:r>
      <w:proofErr w:type="spellStart"/>
      <w:r>
        <w:t>pbazy</w:t>
      </w:r>
      <w:proofErr w:type="spellEnd"/>
      <w:r>
        <w:t xml:space="preserve"> w opcji zaczytania umów dodano nowe kolumny:</w:t>
      </w:r>
    </w:p>
    <w:p w:rsidR="000E2439" w:rsidRDefault="000E2439" w:rsidP="000E2439">
      <w:pPr>
        <w:pStyle w:val="Akapitzlist"/>
      </w:pPr>
      <w:r>
        <w:t>- Kapitał terminowy,</w:t>
      </w:r>
    </w:p>
    <w:p w:rsidR="000E2439" w:rsidRDefault="000E2439" w:rsidP="000E2439">
      <w:pPr>
        <w:pStyle w:val="Akapitzlist"/>
      </w:pPr>
      <w:r>
        <w:t>- Kapitał zaległy,</w:t>
      </w:r>
    </w:p>
    <w:p w:rsidR="000E2439" w:rsidRDefault="000E2439" w:rsidP="000E2439">
      <w:pPr>
        <w:pStyle w:val="Akapitzlist"/>
      </w:pPr>
      <w:r>
        <w:t>- Spłaty kapitału,</w:t>
      </w:r>
    </w:p>
    <w:p w:rsidR="000E2439" w:rsidRDefault="000E2439" w:rsidP="000E2439">
      <w:pPr>
        <w:pStyle w:val="Akapitzlist"/>
      </w:pPr>
      <w:r>
        <w:t>- Spłaty odsetek,</w:t>
      </w:r>
    </w:p>
    <w:p w:rsidR="000E2439" w:rsidRDefault="000E2439" w:rsidP="000E2439">
      <w:pPr>
        <w:pStyle w:val="Akapitzlist"/>
      </w:pPr>
      <w:r>
        <w:t xml:space="preserve">- Wartość pomocy </w:t>
      </w:r>
      <w:proofErr w:type="gramStart"/>
      <w:r>
        <w:t xml:space="preserve">de  </w:t>
      </w:r>
      <w:proofErr w:type="spellStart"/>
      <w:r>
        <w:t>minimis</w:t>
      </w:r>
      <w:proofErr w:type="spellEnd"/>
      <w:proofErr w:type="gramEnd"/>
      <w:r>
        <w:t xml:space="preserve">, </w:t>
      </w:r>
    </w:p>
    <w:p w:rsidR="000E2439" w:rsidRDefault="000E2439" w:rsidP="000E2439">
      <w:pPr>
        <w:pStyle w:val="Akapitzlist"/>
      </w:pPr>
      <w:r>
        <w:t>- Stopa referencyjna,</w:t>
      </w:r>
    </w:p>
    <w:p w:rsidR="000E2439" w:rsidRDefault="000E2439" w:rsidP="000E2439">
      <w:pPr>
        <w:pStyle w:val="Akapitzlist"/>
      </w:pPr>
      <w:r>
        <w:t>- Ilość rat karencyjnych,</w:t>
      </w:r>
    </w:p>
    <w:p w:rsidR="000E2439" w:rsidRDefault="000E2439" w:rsidP="000E2439">
      <w:pPr>
        <w:pStyle w:val="Akapitzlist"/>
      </w:pPr>
      <w:r>
        <w:t>- Spłaty prowizji.</w:t>
      </w:r>
    </w:p>
    <w:p w:rsidR="000E2439" w:rsidRDefault="000E2439" w:rsidP="000E2439">
      <w:pPr>
        <w:pStyle w:val="Akapitzlist"/>
      </w:pPr>
      <w:r>
        <w:t xml:space="preserve">Oraz dodano </w:t>
      </w:r>
      <w:proofErr w:type="gramStart"/>
      <w:r>
        <w:t>datę pod jaką</w:t>
      </w:r>
      <w:proofErr w:type="gramEnd"/>
      <w:r>
        <w:t xml:space="preserve"> operację księgowe mają zostać wykonane.</w:t>
      </w:r>
    </w:p>
    <w:p w:rsidR="000E2439" w:rsidRDefault="000E2439" w:rsidP="000E2439"/>
    <w:p w:rsidR="000E2439" w:rsidRDefault="000E2439" w:rsidP="000E2439">
      <w:r>
        <w:rPr>
          <w:noProof/>
          <w:lang w:eastAsia="pl-PL"/>
        </w:rPr>
        <w:drawing>
          <wp:inline distT="0" distB="0" distL="0" distR="0" wp14:anchorId="2E16464F" wp14:editId="27940238">
            <wp:extent cx="5753100" cy="21050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439" w:rsidRDefault="000E2439" w:rsidP="000E2439"/>
    <w:p w:rsidR="000E2439" w:rsidRDefault="000E2439" w:rsidP="000E2439">
      <w:pPr>
        <w:pStyle w:val="Akapitzlist"/>
        <w:numPr>
          <w:ilvl w:val="0"/>
          <w:numId w:val="22"/>
        </w:numPr>
      </w:pPr>
      <w:r>
        <w:t>Wprowadzono prawo do edycji druku terminarza</w:t>
      </w:r>
    </w:p>
    <w:p w:rsidR="000E2439" w:rsidRDefault="000E2439" w:rsidP="000E2439">
      <w:pPr>
        <w:pStyle w:val="Akapitzlist"/>
      </w:pPr>
      <w:r>
        <w:t xml:space="preserve">- </w:t>
      </w:r>
      <w:r w:rsidRPr="00EE6C2E">
        <w:t>Edycja druku harmonogramu</w:t>
      </w:r>
    </w:p>
    <w:p w:rsidR="000E2439" w:rsidRDefault="000E2439" w:rsidP="000E2439">
      <w:r>
        <w:rPr>
          <w:noProof/>
          <w:lang w:eastAsia="pl-PL"/>
        </w:rPr>
        <w:lastRenderedPageBreak/>
        <w:drawing>
          <wp:inline distT="0" distB="0" distL="0" distR="0" wp14:anchorId="7425D6B0" wp14:editId="6AAA0E8D">
            <wp:extent cx="5762625" cy="94297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439" w:rsidRDefault="000E2439" w:rsidP="000E2439"/>
    <w:p w:rsidR="000E2439" w:rsidRDefault="000E2439" w:rsidP="000E2439">
      <w:pPr>
        <w:pStyle w:val="Akapitzlist"/>
        <w:numPr>
          <w:ilvl w:val="0"/>
          <w:numId w:val="22"/>
        </w:numPr>
      </w:pPr>
      <w:r>
        <w:t>Zmieniono przeglądanie historii terminarza.</w:t>
      </w:r>
    </w:p>
    <w:p w:rsidR="000E2439" w:rsidRDefault="000E2439" w:rsidP="000E2439">
      <w:pPr>
        <w:pStyle w:val="Akapitzlist"/>
      </w:pPr>
      <w:r>
        <w:t>Możliwość wykluczania typów terminarza, których nie chcemy oglądać</w:t>
      </w:r>
    </w:p>
    <w:p w:rsidR="000E2439" w:rsidRDefault="000E2439" w:rsidP="000E2439"/>
    <w:p w:rsidR="000E2439" w:rsidRDefault="000E2439" w:rsidP="000E2439">
      <w:r>
        <w:rPr>
          <w:noProof/>
          <w:lang w:eastAsia="pl-PL"/>
        </w:rPr>
        <w:drawing>
          <wp:inline distT="0" distB="0" distL="0" distR="0" wp14:anchorId="18FD37BA" wp14:editId="454FA1C1">
            <wp:extent cx="5753100" cy="264795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439" w:rsidRDefault="000E2439" w:rsidP="000E2439"/>
    <w:p w:rsidR="000E2439" w:rsidRDefault="000E2439" w:rsidP="000E2439">
      <w:pPr>
        <w:pStyle w:val="Akapitzlist"/>
        <w:numPr>
          <w:ilvl w:val="0"/>
          <w:numId w:val="22"/>
        </w:numPr>
      </w:pPr>
      <w:r>
        <w:t>Zwiększono rozmiar nowo dodanych pól do umowy:</w:t>
      </w:r>
    </w:p>
    <w:p w:rsidR="000E2439" w:rsidRDefault="000E2439" w:rsidP="000E2439">
      <w:pPr>
        <w:pStyle w:val="Akapitzlist"/>
      </w:pPr>
      <w:r>
        <w:t>- Dokumenty niekompletne</w:t>
      </w:r>
    </w:p>
    <w:p w:rsidR="000E2439" w:rsidRDefault="000E2439" w:rsidP="000E2439">
      <w:pPr>
        <w:pStyle w:val="Akapitzlist"/>
      </w:pPr>
      <w:r>
        <w:t>- Dokumenty zaakceptowane</w:t>
      </w:r>
    </w:p>
    <w:p w:rsidR="000E2439" w:rsidRDefault="000E2439" w:rsidP="000E2439">
      <w:pPr>
        <w:pStyle w:val="Akapitzlist"/>
      </w:pPr>
      <w:proofErr w:type="gramStart"/>
      <w:r>
        <w:t>do</w:t>
      </w:r>
      <w:proofErr w:type="gramEnd"/>
      <w:r>
        <w:t xml:space="preserve"> 1000 znaków.</w:t>
      </w:r>
    </w:p>
    <w:p w:rsidR="000E2439" w:rsidRDefault="000E2439" w:rsidP="000E2439">
      <w:r>
        <w:rPr>
          <w:noProof/>
          <w:lang w:eastAsia="pl-PL"/>
        </w:rPr>
        <w:drawing>
          <wp:inline distT="0" distB="0" distL="0" distR="0" wp14:anchorId="1AFD3205" wp14:editId="7E74B989">
            <wp:extent cx="4276725" cy="2247900"/>
            <wp:effectExtent l="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439" w:rsidRDefault="000E2439" w:rsidP="000E2439">
      <w:pPr>
        <w:pStyle w:val="Akapitzlist"/>
      </w:pPr>
    </w:p>
    <w:p w:rsidR="000E2439" w:rsidRDefault="000E2439" w:rsidP="000E2439">
      <w:pPr>
        <w:pStyle w:val="Akapitzlist"/>
        <w:numPr>
          <w:ilvl w:val="0"/>
          <w:numId w:val="22"/>
        </w:numPr>
      </w:pPr>
      <w:r>
        <w:lastRenderedPageBreak/>
        <w:t>Podczas wyboru poręczyciela (osoba fizyczna) do zabezpieczenia automatycznie zaczytuje się nazwa firmy, w której pracuje</w:t>
      </w:r>
    </w:p>
    <w:p w:rsidR="000E2439" w:rsidRDefault="000E2439" w:rsidP="000E2439">
      <w:pPr>
        <w:pStyle w:val="Akapitzlist"/>
      </w:pPr>
    </w:p>
    <w:p w:rsidR="000E2439" w:rsidRDefault="000E2439" w:rsidP="000E2439">
      <w:r>
        <w:rPr>
          <w:noProof/>
          <w:lang w:eastAsia="pl-PL"/>
        </w:rPr>
        <w:drawing>
          <wp:inline distT="0" distB="0" distL="0" distR="0" wp14:anchorId="5EFEC729" wp14:editId="6F2B5C9D">
            <wp:extent cx="5762625" cy="1076325"/>
            <wp:effectExtent l="0" t="0" r="9525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439" w:rsidRDefault="000E2439" w:rsidP="000E2439">
      <w:pPr>
        <w:pStyle w:val="Akapitzlist"/>
      </w:pPr>
    </w:p>
    <w:p w:rsidR="000E2439" w:rsidRDefault="000E2439" w:rsidP="000E2439">
      <w:pPr>
        <w:pStyle w:val="Akapitzlist"/>
      </w:pPr>
    </w:p>
    <w:p w:rsidR="000E2439" w:rsidRPr="00E368A9" w:rsidRDefault="000E2439" w:rsidP="000E2439">
      <w:pPr>
        <w:pStyle w:val="Akapitzlist"/>
      </w:pPr>
      <w:r>
        <w:t>EKOP</w:t>
      </w:r>
    </w:p>
    <w:p w:rsidR="00F83F52" w:rsidRDefault="00F83F52" w:rsidP="000E2439">
      <w:pPr>
        <w:pStyle w:val="Akapitzlist"/>
      </w:pPr>
    </w:p>
    <w:p w:rsidR="00A0782B" w:rsidRDefault="00A0782B" w:rsidP="00BE6495">
      <w:pPr>
        <w:pStyle w:val="Akapitzlist"/>
        <w:numPr>
          <w:ilvl w:val="0"/>
          <w:numId w:val="22"/>
        </w:numPr>
      </w:pPr>
      <w:r>
        <w:t>Zmodyfikowano raport stanów, dodano kolumnę „Opłata za ryzyko”</w:t>
      </w:r>
    </w:p>
    <w:p w:rsidR="00A0782B" w:rsidRDefault="00A0782B" w:rsidP="00A0782B">
      <w:pPr>
        <w:pStyle w:val="Akapitzlist"/>
      </w:pPr>
    </w:p>
    <w:p w:rsidR="00385E4A" w:rsidRDefault="00385E4A" w:rsidP="00BE6495">
      <w:pPr>
        <w:pStyle w:val="Akapitzlist"/>
        <w:numPr>
          <w:ilvl w:val="0"/>
          <w:numId w:val="22"/>
        </w:numPr>
      </w:pPr>
      <w:r>
        <w:t>Rozbudowano, opcje hurtownia dodano dwa dodatkowe pola</w:t>
      </w:r>
    </w:p>
    <w:p w:rsidR="00385E4A" w:rsidRDefault="00385E4A" w:rsidP="00385E4A">
      <w:pPr>
        <w:pStyle w:val="Akapitzlist"/>
      </w:pPr>
    </w:p>
    <w:p w:rsidR="00385E4A" w:rsidRDefault="00385E4A" w:rsidP="00385E4A">
      <w:pPr>
        <w:pStyle w:val="Akapitzlist"/>
        <w:numPr>
          <w:ilvl w:val="0"/>
          <w:numId w:val="26"/>
        </w:numPr>
      </w:pPr>
      <w:r>
        <w:t>Kwota opłata za ryzyko</w:t>
      </w:r>
    </w:p>
    <w:p w:rsidR="00385E4A" w:rsidRDefault="00385E4A" w:rsidP="00385E4A">
      <w:pPr>
        <w:pStyle w:val="Akapitzlist"/>
        <w:numPr>
          <w:ilvl w:val="0"/>
          <w:numId w:val="26"/>
        </w:numPr>
      </w:pPr>
      <w:r>
        <w:t>Dochody z opłaty za ryzyko</w:t>
      </w:r>
    </w:p>
    <w:p w:rsidR="00385E4A" w:rsidRDefault="00385E4A" w:rsidP="00385E4A">
      <w:pPr>
        <w:pStyle w:val="Akapitzlist"/>
      </w:pPr>
    </w:p>
    <w:p w:rsidR="00385E4A" w:rsidRDefault="00385E4A" w:rsidP="00385E4A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5753100" cy="2771775"/>
            <wp:effectExtent l="0" t="0" r="0" b="952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95" w:rsidRDefault="00BE6495" w:rsidP="00BE6495">
      <w:pPr>
        <w:pStyle w:val="Akapitzlist"/>
        <w:numPr>
          <w:ilvl w:val="0"/>
          <w:numId w:val="22"/>
        </w:numPr>
      </w:pPr>
      <w:r>
        <w:t>Dodano możliwość eksportu analitycznego do OPTIMY raportu spłat.</w:t>
      </w:r>
    </w:p>
    <w:p w:rsidR="00BE6495" w:rsidRDefault="00BE6495" w:rsidP="00BE6495"/>
    <w:p w:rsidR="00BE6495" w:rsidRDefault="00BE6495" w:rsidP="00BE6495">
      <w:r>
        <w:rPr>
          <w:noProof/>
          <w:lang w:eastAsia="pl-PL"/>
        </w:rPr>
        <w:lastRenderedPageBreak/>
        <w:drawing>
          <wp:inline distT="0" distB="0" distL="0" distR="0" wp14:anchorId="02715D1A" wp14:editId="520D6597">
            <wp:extent cx="5629275" cy="5781675"/>
            <wp:effectExtent l="0" t="0" r="9525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95" w:rsidRDefault="00BE6495" w:rsidP="00BE6495">
      <w:pPr>
        <w:rPr>
          <w:b/>
        </w:rPr>
      </w:pPr>
      <w:r>
        <w:t xml:space="preserve">Dla numeracji plików eksportowych należy stworzyć licznik o nazwie </w:t>
      </w:r>
      <w:r>
        <w:rPr>
          <w:b/>
        </w:rPr>
        <w:t>RKB</w:t>
      </w:r>
    </w:p>
    <w:p w:rsidR="00BE6495" w:rsidRDefault="00BE6495" w:rsidP="00BE6495">
      <w:pPr>
        <w:jc w:val="center"/>
        <w:rPr>
          <w:b/>
        </w:rPr>
      </w:pPr>
      <w:r>
        <w:rPr>
          <w:b/>
          <w:noProof/>
          <w:lang w:eastAsia="pl-PL"/>
        </w:rPr>
        <w:lastRenderedPageBreak/>
        <w:drawing>
          <wp:inline distT="0" distB="0" distL="0" distR="0" wp14:anchorId="66FF4612" wp14:editId="6A3006D0">
            <wp:extent cx="4857750" cy="5781675"/>
            <wp:effectExtent l="0" t="0" r="0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95" w:rsidRDefault="00BE6495" w:rsidP="00BE6495">
      <w:pPr>
        <w:rPr>
          <w:b/>
        </w:rPr>
      </w:pPr>
    </w:p>
    <w:p w:rsidR="00BE6495" w:rsidRDefault="00BE6495" w:rsidP="00BE6495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 wp14:anchorId="4F825771" wp14:editId="566169E2">
            <wp:extent cx="4743450" cy="205740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95" w:rsidRDefault="00BE6495" w:rsidP="00BE6495">
      <w:r>
        <w:t>Dla numeracji poszczególnych zapisów należy stworzyć licznik KP</w:t>
      </w:r>
    </w:p>
    <w:p w:rsidR="00BE6495" w:rsidRDefault="00BE6495" w:rsidP="00BE6495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7227E927" wp14:editId="00286626">
            <wp:extent cx="4895850" cy="5800725"/>
            <wp:effectExtent l="0" t="0" r="0" b="952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580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95" w:rsidRDefault="00BE6495" w:rsidP="00BE6495">
      <w:r>
        <w:rPr>
          <w:noProof/>
          <w:lang w:eastAsia="pl-PL"/>
        </w:rPr>
        <w:drawing>
          <wp:inline distT="0" distB="0" distL="0" distR="0" wp14:anchorId="28E35F5A" wp14:editId="35CDC53B">
            <wp:extent cx="5572125" cy="1790700"/>
            <wp:effectExtent l="0" t="0" r="9525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95" w:rsidRDefault="00BE6495" w:rsidP="00BE6495"/>
    <w:p w:rsidR="00BE6495" w:rsidRDefault="00BE6495" w:rsidP="00BE6495">
      <w:r>
        <w:t>Efektem braku wprowadzenia liczników będą puste pozycje w wyżej zaznaczonych miejsca pliku eksportowego.</w:t>
      </w:r>
    </w:p>
    <w:p w:rsidR="00BE6495" w:rsidRDefault="00BE6495" w:rsidP="00BE6495">
      <w:r>
        <w:lastRenderedPageBreak/>
        <w:t>Dzięki utworzeniu liczników, można w dowolnej chwili zerować/zmieniać wartość.</w:t>
      </w:r>
    </w:p>
    <w:p w:rsidR="00BE6495" w:rsidRDefault="00BE6495" w:rsidP="00BE6495">
      <w:proofErr w:type="gramStart"/>
      <w:r>
        <w:rPr>
          <w:b/>
        </w:rPr>
        <w:t xml:space="preserve">Uwaga ! </w:t>
      </w:r>
      <w:proofErr w:type="gramEnd"/>
      <w:r>
        <w:t xml:space="preserve">Plik eksportowy zostaje utworzony w katalogu </w:t>
      </w:r>
    </w:p>
    <w:p w:rsidR="00BE6495" w:rsidRDefault="00BE6495" w:rsidP="00BE6495">
      <w:pPr>
        <w:rPr>
          <w:b/>
        </w:rPr>
      </w:pPr>
      <w:r>
        <w:rPr>
          <w:b/>
        </w:rPr>
        <w:t>C</w:t>
      </w:r>
      <w:proofErr w:type="gramStart"/>
      <w:r>
        <w:rPr>
          <w:b/>
        </w:rPr>
        <w:t>:/fundacja</w:t>
      </w:r>
      <w:proofErr w:type="gramEnd"/>
      <w:r>
        <w:rPr>
          <w:b/>
        </w:rPr>
        <w:t>/tmp/optima.</w:t>
      </w:r>
      <w:proofErr w:type="gramStart"/>
      <w:r>
        <w:rPr>
          <w:b/>
        </w:rPr>
        <w:t>xml</w:t>
      </w:r>
      <w:proofErr w:type="gramEnd"/>
    </w:p>
    <w:p w:rsidR="005D60C1" w:rsidRDefault="005D60C1" w:rsidP="00BE6495">
      <w:pPr>
        <w:rPr>
          <w:b/>
        </w:rPr>
      </w:pPr>
    </w:p>
    <w:p w:rsidR="005D60C1" w:rsidRDefault="005D60C1" w:rsidP="005D60C1">
      <w:pPr>
        <w:pStyle w:val="Akapitzlist"/>
        <w:numPr>
          <w:ilvl w:val="0"/>
          <w:numId w:val="22"/>
        </w:numPr>
      </w:pPr>
      <w:r>
        <w:t>W raporcie stanów dodano możliwość filtrowania umów po dacie zawarcia umowy</w:t>
      </w:r>
    </w:p>
    <w:p w:rsidR="005D60C1" w:rsidRDefault="005D60C1" w:rsidP="005D60C1">
      <w:pPr>
        <w:pStyle w:val="Akapitzlist"/>
      </w:pPr>
      <w:r>
        <w:t>- konfiguracja</w:t>
      </w:r>
    </w:p>
    <w:p w:rsidR="005D60C1" w:rsidRDefault="005D60C1" w:rsidP="005D60C1">
      <w:pPr>
        <w:jc w:val="center"/>
      </w:pPr>
      <w:r>
        <w:rPr>
          <w:noProof/>
          <w:lang w:eastAsia="pl-PL"/>
        </w:rPr>
        <w:drawing>
          <wp:inline distT="0" distB="0" distL="0" distR="0" wp14:anchorId="32AC833C" wp14:editId="1F335935">
            <wp:extent cx="2981325" cy="1162050"/>
            <wp:effectExtent l="0" t="0" r="9525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0C1" w:rsidRDefault="005D60C1" w:rsidP="005D60C1">
      <w:r>
        <w:tab/>
        <w:t>- raport stanów</w:t>
      </w:r>
    </w:p>
    <w:p w:rsidR="005D60C1" w:rsidRDefault="005D60C1" w:rsidP="005D60C1">
      <w:r>
        <w:rPr>
          <w:noProof/>
          <w:lang w:eastAsia="pl-PL"/>
        </w:rPr>
        <w:drawing>
          <wp:inline distT="0" distB="0" distL="0" distR="0" wp14:anchorId="0FF219E1" wp14:editId="55D77520">
            <wp:extent cx="5762625" cy="4800600"/>
            <wp:effectExtent l="0" t="0" r="9525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0C1" w:rsidRDefault="005D60C1" w:rsidP="005D60C1">
      <w:pPr>
        <w:pStyle w:val="Akapitzlist"/>
        <w:numPr>
          <w:ilvl w:val="0"/>
          <w:numId w:val="22"/>
        </w:numPr>
      </w:pPr>
      <w:r>
        <w:t>W konfiguracji okna zaległości umożliwiono dowolne definiowanie kolejności kolumn.</w:t>
      </w:r>
    </w:p>
    <w:p w:rsidR="005D60C1" w:rsidRDefault="005D60C1" w:rsidP="005D60C1">
      <w:pPr>
        <w:pStyle w:val="Akapitzlist"/>
      </w:pPr>
      <w:r>
        <w:t>Numery kolumn nie mogą się powtarzać (</w:t>
      </w:r>
      <w:proofErr w:type="gramStart"/>
      <w:r>
        <w:t>prócz 0 )</w:t>
      </w:r>
      <w:proofErr w:type="gramEnd"/>
    </w:p>
    <w:p w:rsidR="005D60C1" w:rsidRDefault="005D60C1" w:rsidP="005D60C1">
      <w:r>
        <w:rPr>
          <w:noProof/>
          <w:lang w:eastAsia="pl-PL"/>
        </w:rPr>
        <w:lastRenderedPageBreak/>
        <w:drawing>
          <wp:inline distT="0" distB="0" distL="0" distR="0" wp14:anchorId="59495DC5" wp14:editId="6E9F26C1">
            <wp:extent cx="5762625" cy="3848100"/>
            <wp:effectExtent l="0" t="0" r="9525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0C1" w:rsidRDefault="005D60C1" w:rsidP="005D60C1">
      <w:pPr>
        <w:pStyle w:val="Akapitzlist"/>
      </w:pPr>
    </w:p>
    <w:p w:rsidR="005D60C1" w:rsidRDefault="005D60C1" w:rsidP="005D60C1">
      <w:pPr>
        <w:pStyle w:val="Akapitzlist"/>
        <w:numPr>
          <w:ilvl w:val="0"/>
          <w:numId w:val="22"/>
        </w:numPr>
      </w:pPr>
      <w:r>
        <w:t>Możliwość filtrowania dekretów aneksowanych</w:t>
      </w:r>
    </w:p>
    <w:p w:rsidR="005D60C1" w:rsidRDefault="005D60C1" w:rsidP="005D60C1">
      <w:r>
        <w:rPr>
          <w:noProof/>
          <w:lang w:eastAsia="pl-PL"/>
        </w:rPr>
        <w:drawing>
          <wp:inline distT="0" distB="0" distL="0" distR="0" wp14:anchorId="68B3A17C" wp14:editId="4E46FD58">
            <wp:extent cx="5762625" cy="1914525"/>
            <wp:effectExtent l="0" t="0" r="9525" b="9525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0C1" w:rsidRDefault="005D60C1" w:rsidP="005D60C1"/>
    <w:p w:rsidR="005D60C1" w:rsidRDefault="005D60C1" w:rsidP="005D60C1">
      <w:pPr>
        <w:pStyle w:val="Akapitzlist"/>
        <w:numPr>
          <w:ilvl w:val="0"/>
          <w:numId w:val="22"/>
        </w:numPr>
      </w:pPr>
      <w:r>
        <w:t>Na liście produktów dodano filtr umożliwiający podgląd produktów oferowanych/ nieoferowanych/ wszystkich</w:t>
      </w:r>
    </w:p>
    <w:p w:rsidR="005D60C1" w:rsidRDefault="005D60C1" w:rsidP="005D60C1">
      <w:pPr>
        <w:ind w:left="360"/>
      </w:pPr>
      <w:r>
        <w:rPr>
          <w:noProof/>
          <w:lang w:eastAsia="pl-PL"/>
        </w:rPr>
        <w:lastRenderedPageBreak/>
        <w:drawing>
          <wp:inline distT="0" distB="0" distL="0" distR="0" wp14:anchorId="4F673D13" wp14:editId="469ECF3A">
            <wp:extent cx="5762625" cy="2000250"/>
            <wp:effectExtent l="0" t="0" r="9525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0C1" w:rsidRDefault="005D60C1" w:rsidP="005D60C1">
      <w:pPr>
        <w:ind w:left="360"/>
      </w:pPr>
    </w:p>
    <w:p w:rsidR="005D60C1" w:rsidRDefault="005D60C1" w:rsidP="007452D9">
      <w:pPr>
        <w:pStyle w:val="Akapitzlist"/>
        <w:numPr>
          <w:ilvl w:val="0"/>
          <w:numId w:val="22"/>
        </w:numPr>
      </w:pPr>
      <w:r>
        <w:t>Do opłat do raty produktu dodano 5 pozycje</w:t>
      </w:r>
    </w:p>
    <w:p w:rsidR="005D60C1" w:rsidRDefault="005D60C1" w:rsidP="005D60C1"/>
    <w:p w:rsidR="005D60C1" w:rsidRDefault="005D60C1" w:rsidP="005D60C1">
      <w:r>
        <w:rPr>
          <w:noProof/>
          <w:lang w:eastAsia="pl-PL"/>
        </w:rPr>
        <w:drawing>
          <wp:inline distT="0" distB="0" distL="0" distR="0" wp14:anchorId="463B4687" wp14:editId="6B0D8401">
            <wp:extent cx="5762625" cy="3114675"/>
            <wp:effectExtent l="0" t="0" r="9525" b="9525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0C1" w:rsidRDefault="005D60C1" w:rsidP="005D60C1"/>
    <w:p w:rsidR="005D60C1" w:rsidRDefault="005D60C1" w:rsidP="007452D9">
      <w:pPr>
        <w:pStyle w:val="Akapitzlist"/>
        <w:numPr>
          <w:ilvl w:val="0"/>
          <w:numId w:val="22"/>
        </w:numPr>
      </w:pPr>
      <w:r>
        <w:t>Dodano nowy parametr „Wymagana ugoda do zapisu”</w:t>
      </w:r>
    </w:p>
    <w:p w:rsidR="005D60C1" w:rsidRPr="008C2FC4" w:rsidRDefault="005D60C1" w:rsidP="007452D9">
      <w:pPr>
        <w:pStyle w:val="Akapitzlist"/>
      </w:pPr>
      <w:bookmarkStart w:id="0" w:name="_GoBack"/>
      <w:bookmarkEnd w:id="0"/>
      <w:r>
        <w:t xml:space="preserve">Przy zapisie kontaktu do umowy wybierając wynik kontaktu </w:t>
      </w:r>
      <w:r w:rsidRPr="007452D9">
        <w:t>Ugoda</w:t>
      </w:r>
      <w:r>
        <w:t xml:space="preserve"> otworzy się okno wymuszające wprowadzenie ugody na umowie/ lub nie</w:t>
      </w:r>
    </w:p>
    <w:p w:rsidR="005D60C1" w:rsidRDefault="005D60C1" w:rsidP="00BE6495">
      <w:pPr>
        <w:rPr>
          <w:b/>
        </w:rPr>
      </w:pPr>
    </w:p>
    <w:p w:rsidR="000E2439" w:rsidRDefault="000E2439" w:rsidP="00BE6495">
      <w:pPr>
        <w:pStyle w:val="Akapitzlist"/>
      </w:pPr>
    </w:p>
    <w:p w:rsidR="00BE6495" w:rsidRDefault="00BE6495" w:rsidP="00BE6495">
      <w:pPr>
        <w:pStyle w:val="Akapitzlist"/>
      </w:pPr>
    </w:p>
    <w:p w:rsidR="006D593A" w:rsidRDefault="006D593A" w:rsidP="006D593A"/>
    <w:p w:rsidR="002160DF" w:rsidRDefault="002160DF" w:rsidP="002160DF">
      <w:pPr>
        <w:pStyle w:val="Akapitzlist"/>
        <w:ind w:left="786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Instalacja</w:t>
      </w:r>
    </w:p>
    <w:p w:rsidR="002160DF" w:rsidRDefault="002160DF" w:rsidP="002160DF">
      <w:pPr>
        <w:pStyle w:val="Akapitzlist"/>
        <w:ind w:left="0"/>
      </w:pPr>
      <w:r>
        <w:lastRenderedPageBreak/>
        <w:t>1.</w:t>
      </w:r>
      <w:r>
        <w:tab/>
        <w:t xml:space="preserve">Wykonać kopię bazy </w:t>
      </w:r>
      <w:proofErr w:type="gramStart"/>
      <w:r>
        <w:t>danych !</w:t>
      </w:r>
      <w:proofErr w:type="gramEnd"/>
    </w:p>
    <w:p w:rsidR="002160DF" w:rsidRDefault="002160DF" w:rsidP="002160DF">
      <w:pPr>
        <w:pStyle w:val="Akapitzlist"/>
        <w:ind w:left="0"/>
      </w:pPr>
      <w:r>
        <w:t>2.</w:t>
      </w:r>
      <w:r>
        <w:tab/>
        <w:t>Zamienić plik pbaza.</w:t>
      </w:r>
      <w:proofErr w:type="gramStart"/>
      <w:r>
        <w:t>exe</w:t>
      </w:r>
      <w:proofErr w:type="gramEnd"/>
      <w:r>
        <w:t xml:space="preserve"> na aktualny</w:t>
      </w:r>
    </w:p>
    <w:p w:rsidR="002160DF" w:rsidRDefault="002160DF" w:rsidP="002160DF">
      <w:pPr>
        <w:pStyle w:val="Akapitzlist"/>
        <w:ind w:left="0"/>
      </w:pPr>
      <w:r>
        <w:t>3</w:t>
      </w:r>
      <w:r>
        <w:tab/>
        <w:t>Wykonać instalacje bazy danych opcja Baza-&gt;Instalacja wersji 4.18A</w:t>
      </w:r>
    </w:p>
    <w:p w:rsidR="002160DF" w:rsidRDefault="002160DF" w:rsidP="002160DF"/>
    <w:p w:rsidR="006A374D" w:rsidRDefault="006A374D" w:rsidP="006A374D"/>
    <w:p w:rsidR="0043635F" w:rsidRPr="00E97ADD" w:rsidRDefault="0043635F" w:rsidP="0043635F"/>
    <w:sectPr w:rsidR="0043635F" w:rsidRPr="00E97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544" w:rsidRDefault="00E81544" w:rsidP="004825D0">
      <w:pPr>
        <w:spacing w:after="0" w:line="240" w:lineRule="auto"/>
      </w:pPr>
      <w:r>
        <w:separator/>
      </w:r>
    </w:p>
  </w:endnote>
  <w:endnote w:type="continuationSeparator" w:id="0">
    <w:p w:rsidR="00E81544" w:rsidRDefault="00E81544" w:rsidP="0048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544" w:rsidRDefault="00E81544" w:rsidP="004825D0">
      <w:pPr>
        <w:spacing w:after="0" w:line="240" w:lineRule="auto"/>
      </w:pPr>
      <w:r>
        <w:separator/>
      </w:r>
    </w:p>
  </w:footnote>
  <w:footnote w:type="continuationSeparator" w:id="0">
    <w:p w:rsidR="00E81544" w:rsidRDefault="00E81544" w:rsidP="00482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F15"/>
    <w:multiLevelType w:val="hybridMultilevel"/>
    <w:tmpl w:val="E97E0E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1D76E3"/>
    <w:multiLevelType w:val="hybridMultilevel"/>
    <w:tmpl w:val="B328AF40"/>
    <w:lvl w:ilvl="0" w:tplc="6F905A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104431"/>
    <w:multiLevelType w:val="hybridMultilevel"/>
    <w:tmpl w:val="D67CFCF8"/>
    <w:lvl w:ilvl="0" w:tplc="783651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F91208"/>
    <w:multiLevelType w:val="hybridMultilevel"/>
    <w:tmpl w:val="14626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D3E48"/>
    <w:multiLevelType w:val="hybridMultilevel"/>
    <w:tmpl w:val="D370072C"/>
    <w:lvl w:ilvl="0" w:tplc="93941F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A769E1"/>
    <w:multiLevelType w:val="hybridMultilevel"/>
    <w:tmpl w:val="6F0EF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458C2"/>
    <w:multiLevelType w:val="hybridMultilevel"/>
    <w:tmpl w:val="7800F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E437C"/>
    <w:multiLevelType w:val="hybridMultilevel"/>
    <w:tmpl w:val="5372C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C641B"/>
    <w:multiLevelType w:val="hybridMultilevel"/>
    <w:tmpl w:val="C2F6D7CC"/>
    <w:lvl w:ilvl="0" w:tplc="123CEC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0A4B2D"/>
    <w:multiLevelType w:val="hybridMultilevel"/>
    <w:tmpl w:val="5958E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D4265"/>
    <w:multiLevelType w:val="hybridMultilevel"/>
    <w:tmpl w:val="56E60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27C96"/>
    <w:multiLevelType w:val="hybridMultilevel"/>
    <w:tmpl w:val="53BCE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A40D8"/>
    <w:multiLevelType w:val="hybridMultilevel"/>
    <w:tmpl w:val="5B4A9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77061"/>
    <w:multiLevelType w:val="hybridMultilevel"/>
    <w:tmpl w:val="CF160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894D08"/>
    <w:multiLevelType w:val="hybridMultilevel"/>
    <w:tmpl w:val="785862F4"/>
    <w:lvl w:ilvl="0" w:tplc="4504FE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355C7A"/>
    <w:multiLevelType w:val="hybridMultilevel"/>
    <w:tmpl w:val="15A60142"/>
    <w:lvl w:ilvl="0" w:tplc="86CA9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C43779"/>
    <w:multiLevelType w:val="hybridMultilevel"/>
    <w:tmpl w:val="7E248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7F74DD"/>
    <w:multiLevelType w:val="hybridMultilevel"/>
    <w:tmpl w:val="BA9EC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392C8A"/>
    <w:multiLevelType w:val="hybridMultilevel"/>
    <w:tmpl w:val="484E4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A01277"/>
    <w:multiLevelType w:val="hybridMultilevel"/>
    <w:tmpl w:val="7E248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95A81"/>
    <w:multiLevelType w:val="hybridMultilevel"/>
    <w:tmpl w:val="EAC29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C4F67"/>
    <w:multiLevelType w:val="hybridMultilevel"/>
    <w:tmpl w:val="FF366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87065D"/>
    <w:multiLevelType w:val="hybridMultilevel"/>
    <w:tmpl w:val="C1C64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357843"/>
    <w:multiLevelType w:val="hybridMultilevel"/>
    <w:tmpl w:val="C3AC3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E74BD"/>
    <w:multiLevelType w:val="hybridMultilevel"/>
    <w:tmpl w:val="9A6CA646"/>
    <w:lvl w:ilvl="0" w:tplc="3D262B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FB17D5C"/>
    <w:multiLevelType w:val="hybridMultilevel"/>
    <w:tmpl w:val="975AF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2"/>
  </w:num>
  <w:num w:numId="4">
    <w:abstractNumId w:val="8"/>
  </w:num>
  <w:num w:numId="5">
    <w:abstractNumId w:val="14"/>
  </w:num>
  <w:num w:numId="6">
    <w:abstractNumId w:val="21"/>
  </w:num>
  <w:num w:numId="7">
    <w:abstractNumId w:val="4"/>
  </w:num>
  <w:num w:numId="8">
    <w:abstractNumId w:val="7"/>
  </w:num>
  <w:num w:numId="9">
    <w:abstractNumId w:val="1"/>
  </w:num>
  <w:num w:numId="10">
    <w:abstractNumId w:val="18"/>
  </w:num>
  <w:num w:numId="11">
    <w:abstractNumId w:val="9"/>
  </w:num>
  <w:num w:numId="12">
    <w:abstractNumId w:val="11"/>
  </w:num>
  <w:num w:numId="13">
    <w:abstractNumId w:val="6"/>
  </w:num>
  <w:num w:numId="14">
    <w:abstractNumId w:val="20"/>
  </w:num>
  <w:num w:numId="15">
    <w:abstractNumId w:val="23"/>
  </w:num>
  <w:num w:numId="16">
    <w:abstractNumId w:val="12"/>
  </w:num>
  <w:num w:numId="17">
    <w:abstractNumId w:val="17"/>
  </w:num>
  <w:num w:numId="18">
    <w:abstractNumId w:val="13"/>
  </w:num>
  <w:num w:numId="19">
    <w:abstractNumId w:val="5"/>
  </w:num>
  <w:num w:numId="20">
    <w:abstractNumId w:val="22"/>
  </w:num>
  <w:num w:numId="21">
    <w:abstractNumId w:val="3"/>
  </w:num>
  <w:num w:numId="22">
    <w:abstractNumId w:val="19"/>
  </w:num>
  <w:num w:numId="23">
    <w:abstractNumId w:val="15"/>
  </w:num>
  <w:num w:numId="24">
    <w:abstractNumId w:val="10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D0"/>
    <w:rsid w:val="0000216F"/>
    <w:rsid w:val="00013A21"/>
    <w:rsid w:val="0001584F"/>
    <w:rsid w:val="00020E4D"/>
    <w:rsid w:val="00021675"/>
    <w:rsid w:val="00030474"/>
    <w:rsid w:val="00030BB8"/>
    <w:rsid w:val="00050B73"/>
    <w:rsid w:val="00062E84"/>
    <w:rsid w:val="0007547E"/>
    <w:rsid w:val="000B1A3F"/>
    <w:rsid w:val="000B231B"/>
    <w:rsid w:val="000B4769"/>
    <w:rsid w:val="000C586C"/>
    <w:rsid w:val="000D112E"/>
    <w:rsid w:val="000D13C3"/>
    <w:rsid w:val="000E2439"/>
    <w:rsid w:val="000E4F6F"/>
    <w:rsid w:val="00103C14"/>
    <w:rsid w:val="00105B8E"/>
    <w:rsid w:val="00110799"/>
    <w:rsid w:val="00113250"/>
    <w:rsid w:val="00114184"/>
    <w:rsid w:val="001154D9"/>
    <w:rsid w:val="00124B26"/>
    <w:rsid w:val="00124D05"/>
    <w:rsid w:val="001273DE"/>
    <w:rsid w:val="001615BA"/>
    <w:rsid w:val="001620FF"/>
    <w:rsid w:val="001627AB"/>
    <w:rsid w:val="00166866"/>
    <w:rsid w:val="00180CD0"/>
    <w:rsid w:val="0018318F"/>
    <w:rsid w:val="001873AC"/>
    <w:rsid w:val="001A1C93"/>
    <w:rsid w:val="001B3B34"/>
    <w:rsid w:val="001F561C"/>
    <w:rsid w:val="00202208"/>
    <w:rsid w:val="002145F7"/>
    <w:rsid w:val="002160DF"/>
    <w:rsid w:val="00221F2B"/>
    <w:rsid w:val="0022452C"/>
    <w:rsid w:val="00230ECD"/>
    <w:rsid w:val="00243D20"/>
    <w:rsid w:val="00245292"/>
    <w:rsid w:val="00280094"/>
    <w:rsid w:val="00284B3A"/>
    <w:rsid w:val="00286671"/>
    <w:rsid w:val="0029123F"/>
    <w:rsid w:val="00296013"/>
    <w:rsid w:val="002A5FDC"/>
    <w:rsid w:val="002B07F2"/>
    <w:rsid w:val="002B4FAF"/>
    <w:rsid w:val="002C04CA"/>
    <w:rsid w:val="002D3FB2"/>
    <w:rsid w:val="002E4D91"/>
    <w:rsid w:val="002F20FF"/>
    <w:rsid w:val="002F328E"/>
    <w:rsid w:val="00302B12"/>
    <w:rsid w:val="00304812"/>
    <w:rsid w:val="00305819"/>
    <w:rsid w:val="00320497"/>
    <w:rsid w:val="00321807"/>
    <w:rsid w:val="00322541"/>
    <w:rsid w:val="003276A5"/>
    <w:rsid w:val="00331071"/>
    <w:rsid w:val="003433E2"/>
    <w:rsid w:val="0034488C"/>
    <w:rsid w:val="00344954"/>
    <w:rsid w:val="00351F4C"/>
    <w:rsid w:val="0037394F"/>
    <w:rsid w:val="003767D9"/>
    <w:rsid w:val="00385235"/>
    <w:rsid w:val="00385793"/>
    <w:rsid w:val="00385E4A"/>
    <w:rsid w:val="00393131"/>
    <w:rsid w:val="00393201"/>
    <w:rsid w:val="00396D86"/>
    <w:rsid w:val="003B04E7"/>
    <w:rsid w:val="003D09E4"/>
    <w:rsid w:val="003D6643"/>
    <w:rsid w:val="003E1A18"/>
    <w:rsid w:val="003E1D7C"/>
    <w:rsid w:val="00405238"/>
    <w:rsid w:val="00434607"/>
    <w:rsid w:val="00434CF9"/>
    <w:rsid w:val="0043635F"/>
    <w:rsid w:val="00440253"/>
    <w:rsid w:val="00444E92"/>
    <w:rsid w:val="00465FF8"/>
    <w:rsid w:val="00481C38"/>
    <w:rsid w:val="004825D0"/>
    <w:rsid w:val="00497F62"/>
    <w:rsid w:val="004C7B96"/>
    <w:rsid w:val="004C7F47"/>
    <w:rsid w:val="004F09D0"/>
    <w:rsid w:val="004F0E1F"/>
    <w:rsid w:val="004F5550"/>
    <w:rsid w:val="0050331E"/>
    <w:rsid w:val="005146F6"/>
    <w:rsid w:val="00520FAC"/>
    <w:rsid w:val="00521002"/>
    <w:rsid w:val="005323DF"/>
    <w:rsid w:val="00536975"/>
    <w:rsid w:val="00545D68"/>
    <w:rsid w:val="00560FA8"/>
    <w:rsid w:val="005612D5"/>
    <w:rsid w:val="0057567C"/>
    <w:rsid w:val="0057746D"/>
    <w:rsid w:val="00591723"/>
    <w:rsid w:val="0059179F"/>
    <w:rsid w:val="005B33D4"/>
    <w:rsid w:val="005B4EBB"/>
    <w:rsid w:val="005B5911"/>
    <w:rsid w:val="005C0DBA"/>
    <w:rsid w:val="005C2D28"/>
    <w:rsid w:val="005C6E14"/>
    <w:rsid w:val="005D2A29"/>
    <w:rsid w:val="005D60C1"/>
    <w:rsid w:val="005F406B"/>
    <w:rsid w:val="005F600A"/>
    <w:rsid w:val="005F67C6"/>
    <w:rsid w:val="00601923"/>
    <w:rsid w:val="00603FA6"/>
    <w:rsid w:val="00610923"/>
    <w:rsid w:val="00616BA1"/>
    <w:rsid w:val="0063211C"/>
    <w:rsid w:val="0063616D"/>
    <w:rsid w:val="006431CD"/>
    <w:rsid w:val="00646325"/>
    <w:rsid w:val="0064755F"/>
    <w:rsid w:val="0067482B"/>
    <w:rsid w:val="0067566F"/>
    <w:rsid w:val="00681138"/>
    <w:rsid w:val="006819CB"/>
    <w:rsid w:val="00692422"/>
    <w:rsid w:val="00693B65"/>
    <w:rsid w:val="006A374D"/>
    <w:rsid w:val="006A3D43"/>
    <w:rsid w:val="006A65A2"/>
    <w:rsid w:val="006B1DF6"/>
    <w:rsid w:val="006B353D"/>
    <w:rsid w:val="006B4499"/>
    <w:rsid w:val="006C0AA1"/>
    <w:rsid w:val="006D1A6A"/>
    <w:rsid w:val="006D41A5"/>
    <w:rsid w:val="006D593A"/>
    <w:rsid w:val="006D6662"/>
    <w:rsid w:val="006E24F3"/>
    <w:rsid w:val="006E3123"/>
    <w:rsid w:val="006E7416"/>
    <w:rsid w:val="00701B6A"/>
    <w:rsid w:val="007068BA"/>
    <w:rsid w:val="00706F70"/>
    <w:rsid w:val="0071338C"/>
    <w:rsid w:val="007315A8"/>
    <w:rsid w:val="007356A8"/>
    <w:rsid w:val="007452D9"/>
    <w:rsid w:val="007503A1"/>
    <w:rsid w:val="007836A8"/>
    <w:rsid w:val="007846D7"/>
    <w:rsid w:val="00792018"/>
    <w:rsid w:val="007A28D9"/>
    <w:rsid w:val="007A7674"/>
    <w:rsid w:val="007B791D"/>
    <w:rsid w:val="00803871"/>
    <w:rsid w:val="00805B4B"/>
    <w:rsid w:val="00822413"/>
    <w:rsid w:val="00836F4E"/>
    <w:rsid w:val="0084555C"/>
    <w:rsid w:val="0084617A"/>
    <w:rsid w:val="00850210"/>
    <w:rsid w:val="00857D3A"/>
    <w:rsid w:val="00863940"/>
    <w:rsid w:val="00871BD9"/>
    <w:rsid w:val="00872A01"/>
    <w:rsid w:val="00884E2E"/>
    <w:rsid w:val="008A0281"/>
    <w:rsid w:val="008B0AEC"/>
    <w:rsid w:val="008B4CF8"/>
    <w:rsid w:val="008D739F"/>
    <w:rsid w:val="008E3C21"/>
    <w:rsid w:val="008E5C73"/>
    <w:rsid w:val="008F3611"/>
    <w:rsid w:val="0093302C"/>
    <w:rsid w:val="0093596B"/>
    <w:rsid w:val="00952B42"/>
    <w:rsid w:val="00965879"/>
    <w:rsid w:val="00972C8D"/>
    <w:rsid w:val="00984AFE"/>
    <w:rsid w:val="009A20D9"/>
    <w:rsid w:val="009A496A"/>
    <w:rsid w:val="009B11F3"/>
    <w:rsid w:val="009B4B03"/>
    <w:rsid w:val="009B6ADD"/>
    <w:rsid w:val="009C1F13"/>
    <w:rsid w:val="009E08F0"/>
    <w:rsid w:val="009E1D57"/>
    <w:rsid w:val="009E788E"/>
    <w:rsid w:val="00A0782B"/>
    <w:rsid w:val="00A14984"/>
    <w:rsid w:val="00A23040"/>
    <w:rsid w:val="00A2576F"/>
    <w:rsid w:val="00A3329D"/>
    <w:rsid w:val="00A41B67"/>
    <w:rsid w:val="00A45468"/>
    <w:rsid w:val="00A5519C"/>
    <w:rsid w:val="00A57056"/>
    <w:rsid w:val="00A6168B"/>
    <w:rsid w:val="00A664D1"/>
    <w:rsid w:val="00A834F5"/>
    <w:rsid w:val="00A85671"/>
    <w:rsid w:val="00A921EE"/>
    <w:rsid w:val="00A97A67"/>
    <w:rsid w:val="00AA6848"/>
    <w:rsid w:val="00AB4917"/>
    <w:rsid w:val="00AC6E03"/>
    <w:rsid w:val="00AD2179"/>
    <w:rsid w:val="00AD23D1"/>
    <w:rsid w:val="00AD2734"/>
    <w:rsid w:val="00AD76C2"/>
    <w:rsid w:val="00B0274D"/>
    <w:rsid w:val="00B23A05"/>
    <w:rsid w:val="00B241AA"/>
    <w:rsid w:val="00B34490"/>
    <w:rsid w:val="00B37879"/>
    <w:rsid w:val="00B438FC"/>
    <w:rsid w:val="00B535DD"/>
    <w:rsid w:val="00B5548B"/>
    <w:rsid w:val="00B56D8D"/>
    <w:rsid w:val="00B61C9C"/>
    <w:rsid w:val="00B724F3"/>
    <w:rsid w:val="00B73E70"/>
    <w:rsid w:val="00B7792C"/>
    <w:rsid w:val="00B82A6F"/>
    <w:rsid w:val="00B854FB"/>
    <w:rsid w:val="00BA0D8F"/>
    <w:rsid w:val="00BA5A2B"/>
    <w:rsid w:val="00BB5D53"/>
    <w:rsid w:val="00BC12F0"/>
    <w:rsid w:val="00BD5185"/>
    <w:rsid w:val="00BE4DF9"/>
    <w:rsid w:val="00BE6495"/>
    <w:rsid w:val="00BF1C3A"/>
    <w:rsid w:val="00C01E7C"/>
    <w:rsid w:val="00C11BEC"/>
    <w:rsid w:val="00C20CF9"/>
    <w:rsid w:val="00C22457"/>
    <w:rsid w:val="00C256B7"/>
    <w:rsid w:val="00C33538"/>
    <w:rsid w:val="00C368C2"/>
    <w:rsid w:val="00C500F1"/>
    <w:rsid w:val="00C67873"/>
    <w:rsid w:val="00C71312"/>
    <w:rsid w:val="00C72EDC"/>
    <w:rsid w:val="00C80067"/>
    <w:rsid w:val="00C83E67"/>
    <w:rsid w:val="00C92D15"/>
    <w:rsid w:val="00C95E5F"/>
    <w:rsid w:val="00CA7DDE"/>
    <w:rsid w:val="00CB21E7"/>
    <w:rsid w:val="00CB62AB"/>
    <w:rsid w:val="00CB774E"/>
    <w:rsid w:val="00CC005D"/>
    <w:rsid w:val="00CC1A5D"/>
    <w:rsid w:val="00CC3FD7"/>
    <w:rsid w:val="00CC559A"/>
    <w:rsid w:val="00CC5E95"/>
    <w:rsid w:val="00CD0094"/>
    <w:rsid w:val="00CD0BBB"/>
    <w:rsid w:val="00CD3054"/>
    <w:rsid w:val="00CD44B9"/>
    <w:rsid w:val="00CD4C80"/>
    <w:rsid w:val="00CF1C66"/>
    <w:rsid w:val="00D00B4C"/>
    <w:rsid w:val="00D208C2"/>
    <w:rsid w:val="00D251E3"/>
    <w:rsid w:val="00D33C5E"/>
    <w:rsid w:val="00D3633E"/>
    <w:rsid w:val="00D428B8"/>
    <w:rsid w:val="00D46E36"/>
    <w:rsid w:val="00D56DBF"/>
    <w:rsid w:val="00D65376"/>
    <w:rsid w:val="00D74873"/>
    <w:rsid w:val="00D8200B"/>
    <w:rsid w:val="00D838E9"/>
    <w:rsid w:val="00D940CA"/>
    <w:rsid w:val="00D94D01"/>
    <w:rsid w:val="00D97FB5"/>
    <w:rsid w:val="00DC2173"/>
    <w:rsid w:val="00DC57C2"/>
    <w:rsid w:val="00DD55E1"/>
    <w:rsid w:val="00DD7BD4"/>
    <w:rsid w:val="00E20641"/>
    <w:rsid w:val="00E21910"/>
    <w:rsid w:val="00E30F21"/>
    <w:rsid w:val="00E67C72"/>
    <w:rsid w:val="00E81544"/>
    <w:rsid w:val="00E97ADD"/>
    <w:rsid w:val="00EB4733"/>
    <w:rsid w:val="00EC3A5B"/>
    <w:rsid w:val="00ED0C71"/>
    <w:rsid w:val="00ED13AC"/>
    <w:rsid w:val="00ED14DD"/>
    <w:rsid w:val="00ED361B"/>
    <w:rsid w:val="00EE0304"/>
    <w:rsid w:val="00F0381F"/>
    <w:rsid w:val="00F242DC"/>
    <w:rsid w:val="00F47E58"/>
    <w:rsid w:val="00F541C4"/>
    <w:rsid w:val="00F715B7"/>
    <w:rsid w:val="00F72204"/>
    <w:rsid w:val="00F82AA1"/>
    <w:rsid w:val="00F83F52"/>
    <w:rsid w:val="00FB25FB"/>
    <w:rsid w:val="00FB4FE1"/>
    <w:rsid w:val="00FC38E2"/>
    <w:rsid w:val="00FE3652"/>
    <w:rsid w:val="00FF7153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C7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FF74AF"/>
    <w:pPr>
      <w:spacing w:after="0" w:line="240" w:lineRule="auto"/>
    </w:pPr>
    <w:rPr>
      <w:rFonts w:ascii="Calibri" w:hAnsi="Calibri" w:cs="Times New Roman"/>
      <w:color w:val="663300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74AF"/>
    <w:rPr>
      <w:rFonts w:ascii="Calibri" w:hAnsi="Calibri" w:cs="Times New Roman"/>
      <w:color w:val="663300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3A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5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5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5D0"/>
    <w:rPr>
      <w:vertAlign w:val="superscript"/>
    </w:rPr>
  </w:style>
  <w:style w:type="table" w:styleId="Tabela-Siatka">
    <w:name w:val="Table Grid"/>
    <w:basedOn w:val="Standardowy"/>
    <w:uiPriority w:val="59"/>
    <w:rsid w:val="008E5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C0AA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6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873"/>
  </w:style>
  <w:style w:type="paragraph" w:styleId="Stopka">
    <w:name w:val="footer"/>
    <w:basedOn w:val="Normalny"/>
    <w:link w:val="StopkaZnak"/>
    <w:uiPriority w:val="99"/>
    <w:unhideWhenUsed/>
    <w:rsid w:val="00C6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873"/>
  </w:style>
  <w:style w:type="character" w:styleId="Odwoaniedokomentarza">
    <w:name w:val="annotation reference"/>
    <w:basedOn w:val="Domylnaczcionkaakapitu"/>
    <w:uiPriority w:val="99"/>
    <w:semiHidden/>
    <w:unhideWhenUsed/>
    <w:rsid w:val="008B4C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4C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4C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4C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4CF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C7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FF74AF"/>
    <w:pPr>
      <w:spacing w:after="0" w:line="240" w:lineRule="auto"/>
    </w:pPr>
    <w:rPr>
      <w:rFonts w:ascii="Calibri" w:hAnsi="Calibri" w:cs="Times New Roman"/>
      <w:color w:val="663300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74AF"/>
    <w:rPr>
      <w:rFonts w:ascii="Calibri" w:hAnsi="Calibri" w:cs="Times New Roman"/>
      <w:color w:val="663300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3A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5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5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5D0"/>
    <w:rPr>
      <w:vertAlign w:val="superscript"/>
    </w:rPr>
  </w:style>
  <w:style w:type="table" w:styleId="Tabela-Siatka">
    <w:name w:val="Table Grid"/>
    <w:basedOn w:val="Standardowy"/>
    <w:uiPriority w:val="59"/>
    <w:rsid w:val="008E5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C0AA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6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873"/>
  </w:style>
  <w:style w:type="paragraph" w:styleId="Stopka">
    <w:name w:val="footer"/>
    <w:basedOn w:val="Normalny"/>
    <w:link w:val="StopkaZnak"/>
    <w:uiPriority w:val="99"/>
    <w:unhideWhenUsed/>
    <w:rsid w:val="00C6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873"/>
  </w:style>
  <w:style w:type="character" w:styleId="Odwoaniedokomentarza">
    <w:name w:val="annotation reference"/>
    <w:basedOn w:val="Domylnaczcionkaakapitu"/>
    <w:uiPriority w:val="99"/>
    <w:semiHidden/>
    <w:unhideWhenUsed/>
    <w:rsid w:val="008B4C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4C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4C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4C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4C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13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KONRAD_17</cp:lastModifiedBy>
  <cp:revision>43</cp:revision>
  <dcterms:created xsi:type="dcterms:W3CDTF">2014-11-27T07:10:00Z</dcterms:created>
  <dcterms:modified xsi:type="dcterms:W3CDTF">2015-05-22T13:04:00Z</dcterms:modified>
</cp:coreProperties>
</file>